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20" w:lineRule="exact"/>
        <w:rPr>
          <w:rFonts w:ascii="仿宋_GB2312" w:hAnsi="宋体" w:eastAsia="仿宋_GB2312" w:cs="宋体"/>
          <w:kern w:val="0"/>
          <w:sz w:val="32"/>
          <w:szCs w:val="32"/>
        </w:rPr>
      </w:pPr>
      <w:r>
        <w:rPr>
          <w:rFonts w:hint="eastAsia" w:ascii="仿宋_GB2312" w:hAnsi="宋体" w:eastAsia="仿宋_GB2312"/>
          <w:bCs/>
          <w:sz w:val="32"/>
          <w:szCs w:val="32"/>
        </w:rPr>
        <w:t xml:space="preserve">附件2          </w:t>
      </w:r>
      <w:bookmarkStart w:id="0" w:name="_Hlk13045099"/>
      <w:r>
        <w:rPr>
          <w:rFonts w:hint="eastAsia" w:ascii="宋体" w:hAnsi="宋体" w:cs="宋体"/>
          <w:b/>
          <w:kern w:val="0"/>
          <w:sz w:val="32"/>
          <w:szCs w:val="32"/>
        </w:rPr>
        <w:t>南昌经济技术开发区201</w:t>
      </w:r>
      <w:r>
        <w:rPr>
          <w:rFonts w:ascii="宋体" w:hAnsi="宋体" w:cs="宋体"/>
          <w:b/>
          <w:kern w:val="0"/>
          <w:sz w:val="32"/>
          <w:szCs w:val="32"/>
        </w:rPr>
        <w:t>9</w:t>
      </w:r>
      <w:r>
        <w:rPr>
          <w:rFonts w:hint="eastAsia" w:ascii="宋体" w:hAnsi="宋体" w:cs="宋体"/>
          <w:b/>
          <w:kern w:val="0"/>
          <w:sz w:val="32"/>
          <w:szCs w:val="32"/>
        </w:rPr>
        <w:t>年区属学校控制数内招聘教师岗位表</w:t>
      </w:r>
    </w:p>
    <w:bookmarkEnd w:id="0"/>
    <w:p>
      <w:pPr>
        <w:tabs>
          <w:tab w:val="left" w:pos="546"/>
        </w:tabs>
        <w:jc w:val="left"/>
        <w:rPr>
          <w:rFonts w:hint="eastAsia" w:ascii="仿宋_GB2312" w:hAnsi="宋体" w:eastAsia="仿宋_GB2312" w:cs="宋体"/>
          <w:sz w:val="32"/>
          <w:szCs w:val="32"/>
        </w:rPr>
      </w:pPr>
    </w:p>
    <w:tbl>
      <w:tblPr>
        <w:tblStyle w:val="5"/>
        <w:tblW w:w="15429" w:type="dxa"/>
        <w:tblInd w:w="-1084" w:type="dxa"/>
        <w:tblLayout w:type="fixed"/>
        <w:tblCellMar>
          <w:top w:w="0" w:type="dxa"/>
          <w:left w:w="108" w:type="dxa"/>
          <w:bottom w:w="0" w:type="dxa"/>
          <w:right w:w="108" w:type="dxa"/>
        </w:tblCellMar>
      </w:tblPr>
      <w:tblGrid>
        <w:gridCol w:w="1780"/>
        <w:gridCol w:w="1637"/>
        <w:gridCol w:w="1276"/>
        <w:gridCol w:w="1566"/>
        <w:gridCol w:w="2545"/>
        <w:gridCol w:w="992"/>
        <w:gridCol w:w="3119"/>
        <w:gridCol w:w="2514"/>
      </w:tblGrid>
      <w:tr>
        <w:tblPrEx>
          <w:tblLayout w:type="fixed"/>
          <w:tblCellMar>
            <w:top w:w="0" w:type="dxa"/>
            <w:left w:w="108" w:type="dxa"/>
            <w:bottom w:w="0" w:type="dxa"/>
            <w:right w:w="108" w:type="dxa"/>
          </w:tblCellMar>
        </w:tblPrEx>
        <w:trPr>
          <w:trHeight w:val="840" w:hRule="atLeast"/>
        </w:trPr>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招聘市、县（区）</w:t>
            </w:r>
          </w:p>
        </w:tc>
        <w:tc>
          <w:tcPr>
            <w:tcW w:w="1637"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招聘学校</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招聘岗位</w:t>
            </w:r>
          </w:p>
        </w:tc>
        <w:tc>
          <w:tcPr>
            <w:tcW w:w="156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岗位代码</w:t>
            </w:r>
          </w:p>
        </w:tc>
        <w:tc>
          <w:tcPr>
            <w:tcW w:w="254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岗位条件</w:t>
            </w:r>
          </w:p>
        </w:tc>
        <w:tc>
          <w:tcPr>
            <w:tcW w:w="99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招聘人数</w:t>
            </w:r>
          </w:p>
        </w:tc>
        <w:tc>
          <w:tcPr>
            <w:tcW w:w="311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c>
          <w:tcPr>
            <w:tcW w:w="251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南昌经济技术开发区白水湖学校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南昌经济技术开发区空港花园学校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南昌经济技术开发区青岚小学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南昌经济技术开发区麦园小学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南昌经济技术开发区双港学校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10012000101009 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南昌经济技术开发区新城学校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10012000101010 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南昌经济技术开发区新宇学校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10012000101011 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10012000101012 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南昌市森林公园学校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10012000101013 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1、年龄不超过35周岁；2、小学及以上语文学科教师资格证；3、获得国家承认的大专及以上学历。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豫章师范附属小学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10012000101014 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1.年龄不超过28周岁；2、小学及以上语文学科教师资格证；3、获得国家承认的全日制师范院校大专及以上学历或者全日制非师范类学院本科学历。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10012000102015 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10012000102016 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南昌经济技术开发区空港花园学校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10012000102017 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南昌经济技术开发区青岚小学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10012000102018 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南昌经济技术开发区麦园小学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10012000102019 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南昌经济技术开发区双港学校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南昌经济技术开发区双岭小学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南昌经济技术开发区新城学校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南昌经济技术开发区新宇学校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1、年龄不超过35周岁；2、小学及以上数学学科教师资格证；3、获得国家承认的大专及以上学历。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豫章师范附属小学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10012000102027 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1.年龄不超过28岁；2、小学数学及以上数学学科教师资格证；3、获得国家承认的全日制师范院校大专及以上学历或者全日制非师范类学院本科学历。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10012000103028 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1、年龄不超过35周岁；2、小学及以上英语学科教师资格证；3、获得国家承认的大专及以上学历。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10012000103029 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1、年龄不超过35周岁；2、小学及以上英语学科教师资格证；3、获得国家承认的大专及以上学历。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南昌经济技术开发区青岚小学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10012000103030 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1、年龄不超过35周岁；2、小学及以上英语学科教师资格证；3、获得国家承认的大专及以上学历。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10012000103031 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1、年龄不超过35周岁；2、小学及以上英语学科教师资格证；3、获得国家承认的大专及以上学历。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10012000103032 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1、年龄不超过35周岁；2、小学及以上英语学科教师资格证；3、获得国家承认的大专及以上学历。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南昌经济技术开发区新城学校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10012000103033 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1、年龄不超过35周岁；2、小学及以上英语学科教师资格证；3、获得国家承认的大专及以上学历。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科学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10012000111034 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1、年龄不超过35周岁；2、小学及以上科学学科教师资格证；3、获得国家承认的大专及以上学历。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南昌经济技术开发区空港花园学校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科学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10012000111035 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1、年龄不超过35周岁；2、小学及以上科学学科教师资格证；3、获得国家承认的大专及以上学历。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南昌经济技术开发区双港学校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科学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10012000111036 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1、年龄不超过35周岁；2、小学及以上科学学科教师资格证；3、获得国家承认的大专及以上学历。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科学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10012000111037 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1、年龄不超过35周岁；2、小学及以上科学学科教师资格证；3、获得国家承认的大专及以上学历。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南昌经济技术开发区新宇学校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科学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10012000111038 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1、年龄不超过35周岁；2、小学及以上科学学科教师资格证；3、获得国家承认的大专及以上学历。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豫章师范附属小学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科学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10012000111039 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1.年龄不超过28岁；2、小学及以上科学学科教师资格证；3、获得国家承认的全日制师范院校大专及以上学历或者全日制非师范类学院本科学历。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美术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10012000110040 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1、年龄不超过35周岁；2、小学及以上美术学科教师资格证；3、获得国家承认的大专及以上学历。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美术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10012000110041 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1、年龄不超过35周岁；2、小学及以上美术学科教师资格证；3、获得国家承认的大专及以上学历。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美术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10012000110042 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1、年龄不超过35周岁；2、小学及以上美术学科教师资格证；3、获得国家承认的大专及以上学历。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美术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10012000110043 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1、年龄不超过35周岁；2、小学及以上美术学科教师资格证；3、获得国家承认的大专及以上学历。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南昌经济技术开发区白水湖学校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10012000109044 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10012000109045 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10012000109046 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南昌经济技术开发区空港花园学校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10012000109047 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10012000109048 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10012000109049 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南昌经济技术开发区新宇学校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10012000109050 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1、年龄不超过35周岁；2、小学及以上音乐学科教师资格证；3、获得国家承认的大专及以上学历。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南昌经济技术开发区卫国学校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南昌经济技术开发区空港花园学校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南昌经济技术开发区青岚小学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体育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10012000112057 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1、年龄不超过35周岁；2、小学及以上体育学科教师资格证；3、获得国家承认的大专及以上学历。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南昌市昌北第二小学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综合实践活动（含信息技术）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10012000118058 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1、年龄不超过35周岁；2、小学及以上信息技术学科教师资格证；3、获得国家承认的大专及以上学历。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南昌经济技术开发区新庐小学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小学 综合实践活动（含信息技术）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10012000118059 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1、年龄不超过35周岁；2、小学及以上信息技术学科教师资格证；3、获得国家承认的大专及以上学历。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南昌经济技术开发区第二幼儿园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1、年龄不超过30周岁；2、幼儿园教师资格证；3、获得国家承认的中专及以上学历；4、学前教育学专业毕业。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五联花园幼儿园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1、年龄不超过30周岁；2、幼儿园教师资格证；3、获得国家承认的中专及以上学历；4、学前教育学专业毕业。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空港花园幼儿园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1、年龄不超过30周岁；2、幼儿园教师资格证；3、获得国家承认的中专及以上学历；4、学前教育学专业毕业。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绿地悦美幼儿园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1、年龄不超过30周岁；2、幼儿园教师资格证；3、获得国家承认的中专及以上学历；4、学前教育学专业毕业。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万科金域宇泽幼儿园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1、年龄不超过30周岁；2、幼儿园教师资格证；3、获得国家承认的中专及以上学历；4、学前教育学专业毕业。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欧菲光智汇谷幼儿园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1、年龄不超过30周岁；2、幼儿园教师资格证；3、获得国家承认的中专及以上学历；4、学前教育学专业毕业。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豫章师范附属幼儿园</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幼儿园 幼儿教师</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10012000440066 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1、年龄不超过28周岁；2、幼儿园教师资格证；3、获得国家承认的全日制师范院校大专及以上学历；4、学前教育学专业毕业。</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10012000201067 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1、年龄不超过35周岁；2、初级中学语文学科及以上教师资格证；3、获得国家承认的本科及以上学历。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南昌市昌北第一中学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10012000201068 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1、年龄不超过35周岁；2、初级中学语文学科及以上教师资格证；3、获得国家承认的本科及以上学历。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10012000201069 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1、年龄不超过35周岁；2、初级中学语文学科及以上教师资格证；3、获得国家承认的本科及以上学历。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南昌市森林公园学校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10012000201070 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1、年龄不超过35周岁；2、初级中学语文学科及以上教师资格证；3、获得国家承认的本科及以上学历。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语文</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10012000201071 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1、年龄不超过35周岁；2、初级中学语文学科及以上教师资格证；3、获得国家承认的本科及以上学历。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南昌经济技术开发区新宇学校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10012000202072 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1、年龄不超过35周岁；2、初级中学数学学科及以上教师资格证；3、获得国家承认的本科及以上学历。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南昌市森林公园学校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10012000202073 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1、年龄不超过35周岁；2、初级中学数学学科及以上教师资格证；3、获得国家承认的本科及以上学历。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数学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10012000202074 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1、年龄不超过35周岁；2、初级中学数学学科及以上教师资格证；3、获得国家承认的本科及以上学历。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10012000203075 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1、年龄不超过35周岁；2、初级中学英语学科及以上教师资格证；3、获得国家承认的本科及以上学历。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英语</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10012000203076 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1、年龄不超过35周岁；2、初级中学英语学科及以上教师资格证；3、获得国家承认的本科及以上学历。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地理</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10012000205077 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1、年龄不超过35周岁；2、初级中学地理学科及以上教师资格证；3、获得国家承认的本科及以上学历。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物理</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10012000206078 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1、年龄不超过35周岁；2、初级中学物理学科及以上教师资格证；3、获得国家承认的本科及以上学历。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南昌市昌北第一中学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物理</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10012000206079 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1、年龄不超过35周岁；2、初级中学物理学科及以上教师资格证；3、获得国家承认的本科及以上学历。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化学</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10012000207081 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1、年龄不超过35周岁；2、初级中学化学学科及以上教师资格证；3、获得国家承认的本科及以上学历。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历史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10012000204082 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1、年龄不超过35周岁；2、初级中学历史学科及以上教师资格证；3、获得国家承认的本科及以上学历。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南昌市昌北第一中学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历史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10012000204083 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1、年龄不超过35周岁；2、初级中学历史学科及以上教师资格证；3、获得国家承认的本科及以上学历。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历史</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10012000204084 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1、年龄不超过35周岁；2、初级中学历史学科及以上教师资格证；3、获得国家承认的本科及以上学历。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音乐</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10012000209085 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1、年龄不超过35周岁；2、初级中学音乐学科及以上教师资格证；3、获得国家承认的本科及以上学历。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美术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10012000210086 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1、年龄不超过35周岁；2、初级中学美术学科及以上教师资格证；3、获得国家承认的本科及以上学历。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综合实践活动（含信息技术）</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10012000218087 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1、年龄不超过35周岁；2、初级中学信息技术学科及以上教师资格证；3、获得国家承认的本科及以上学历。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思想品德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10012000215088 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1、年龄不超过35周岁；2、初级中学思想品德学科及以上教师资格证；3、获得国家承认的本科及以上学历。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南昌市昌北第一中学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思想品德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10012000215089 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1、年龄不超过35周岁；2、初级中学思想品德学科及以上教师资格证；3、获得国家承认的本科及以上学历。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南昌经济技术开发区新宇学校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思想品德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10012000215090 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1、年龄不超过35周岁；2、初级中学思想品德学科及以上教师资格证；3、获得国家承认的本科及以上学历。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南昌二中昌北校区</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体育与健康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10012000213093 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1、年龄不超过35周岁；2、初级中学体育学科及以上教师资格证；3、获得国家承认的本科及以上学历。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南昌市昌北第一中学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体育与健康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10012000213094 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1、年龄不超过35周岁；2、初级中学体育学科及以上教师资格证；3、获得国家承认的本科及以上学历。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南昌经济技术开发区英雄学校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体育与健康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10012000213095 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1、年龄不超过35周岁；2、初级中学体育学科及以上教师资格证；3、获得国家承认的本科及以上学历。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南昌市森林公园学校</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体育与健康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10012000213096 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1、年龄不超过35周岁；2、初级中学体育学科及以上教师资格证；3、获得国家承认的本科及以上学历。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002"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体育与健康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10012000213097 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1、年龄不超过35周岁；2、初级中学体育学科及以上教师资格证；3、获得国家承认的本科及以上学历。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r>
        <w:tblPrEx>
          <w:tblLayout w:type="fixed"/>
          <w:tblCellMar>
            <w:top w:w="0" w:type="dxa"/>
            <w:left w:w="108" w:type="dxa"/>
            <w:bottom w:w="0" w:type="dxa"/>
            <w:right w:w="108" w:type="dxa"/>
          </w:tblCellMar>
        </w:tblPrEx>
        <w:trPr>
          <w:trHeight w:val="1230" w:hRule="atLeast"/>
        </w:trPr>
        <w:tc>
          <w:tcPr>
            <w:tcW w:w="17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w:t>
            </w:r>
          </w:p>
        </w:tc>
        <w:tc>
          <w:tcPr>
            <w:tcW w:w="1637"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南昌经济技术开发区桑海中学</w:t>
            </w:r>
          </w:p>
        </w:tc>
        <w:tc>
          <w:tcPr>
            <w:tcW w:w="127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初中 心理健康</w:t>
            </w:r>
          </w:p>
        </w:tc>
        <w:tc>
          <w:tcPr>
            <w:tcW w:w="156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10012000220098 </w:t>
            </w:r>
          </w:p>
        </w:tc>
        <w:tc>
          <w:tcPr>
            <w:tcW w:w="25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1、年龄不超过35周岁；2、执有初级中学心理（心理健康.心理健康教育）及以上教师资格证；3、获得国家承认的本科及以上学历。</w:t>
            </w:r>
          </w:p>
        </w:tc>
        <w:tc>
          <w:tcPr>
            <w:tcW w:w="99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9"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本岗位采用“聘用教师控制数”方式招录，属编制外聘用教师。招录人员在薪酬待遇、住房公积金、岗位设置、职称评定、竞争上岗、岗位交流等方面享受在编人员同等待遇，按城镇企业职工标准参加社会保险。</w:t>
            </w:r>
          </w:p>
        </w:tc>
        <w:tc>
          <w:tcPr>
            <w:tcW w:w="251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0791-83898105    0791-83892589</w:t>
            </w:r>
          </w:p>
        </w:tc>
      </w:tr>
    </w:tbl>
    <w:p>
      <w:pPr>
        <w:tabs>
          <w:tab w:val="left" w:pos="546"/>
        </w:tabs>
        <w:jc w:val="left"/>
        <w:rPr>
          <w:rFonts w:hint="eastAsia" w:ascii="仿宋_GB2312" w:hAnsi="宋体" w:eastAsia="仿宋_GB2312" w:cs="宋体"/>
          <w:sz w:val="32"/>
          <w:szCs w:val="32"/>
        </w:rPr>
        <w:sectPr>
          <w:headerReference r:id="rId3" w:type="default"/>
          <w:footerReference r:id="rId4" w:type="default"/>
          <w:endnotePr>
            <w:numFmt w:val="decimal"/>
          </w:endnotePr>
          <w:pgSz w:w="16838" w:h="11906" w:orient="landscape"/>
          <w:pgMar w:top="1440" w:right="1800" w:bottom="1440" w:left="1800" w:header="851" w:footer="992" w:gutter="0"/>
          <w:cols w:space="720" w:num="1"/>
          <w:docGrid w:type="lines" w:linePitch="319"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C0F7A"/>
    <w:rsid w:val="3E787CBA"/>
    <w:rsid w:val="585F0361"/>
    <w:rsid w:val="618C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一级节标签"/>
    <w:qFormat/>
    <w:uiPriority w:val="0"/>
    <w:pPr>
      <w:spacing w:before="30" w:beforeLines="30" w:after="30" w:afterLines="30"/>
      <w:ind w:left="480" w:leftChars="200" w:firstLine="482" w:firstLineChars="200"/>
      <w:jc w:val="both"/>
    </w:pPr>
    <w:rPr>
      <w:rFonts w:ascii="Times New Roman" w:hAnsi="Times New Roman" w:eastAsia="宋体" w:cstheme="minorBidi"/>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2019-07-13T01:36:00Z</dcterms:created>
  <dc:creator>美工赖艺</dc:creator>
  <cp:lastModifiedBy>美工赖艺</cp:lastModifiedBy>
  <dcterms:modified xsi:type="dcterms:W3CDTF">2019-07-13T01:38:56Z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